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22DA" w:rsidRDefault="00000000">
      <w:pPr>
        <w:spacing w:after="200"/>
        <w:ind w:left="-566" w:right="-607"/>
        <w:jc w:val="center"/>
        <w:rPr>
          <w:b/>
          <w:sz w:val="26"/>
          <w:szCs w:val="26"/>
        </w:rPr>
      </w:pPr>
      <w:r>
        <w:rPr>
          <w:b/>
          <w:sz w:val="26"/>
          <w:szCs w:val="26"/>
        </w:rPr>
        <w:t xml:space="preserve">Жители </w:t>
      </w:r>
      <w:r w:rsidR="006F66C4">
        <w:rPr>
          <w:b/>
          <w:sz w:val="26"/>
          <w:szCs w:val="26"/>
          <w:lang w:val="ru-RU"/>
        </w:rPr>
        <w:t>Саратовской</w:t>
      </w:r>
      <w:r w:rsidR="009C2298">
        <w:rPr>
          <w:b/>
          <w:sz w:val="26"/>
          <w:szCs w:val="26"/>
          <w:lang w:val="ru-RU"/>
        </w:rPr>
        <w:t xml:space="preserve"> области</w:t>
      </w:r>
      <w:r>
        <w:rPr>
          <w:b/>
          <w:sz w:val="26"/>
          <w:szCs w:val="26"/>
        </w:rPr>
        <w:t xml:space="preserve"> могут </w:t>
      </w:r>
      <w:r w:rsidR="009C2298">
        <w:rPr>
          <w:b/>
          <w:sz w:val="26"/>
          <w:szCs w:val="26"/>
          <w:lang w:val="ru-RU"/>
        </w:rPr>
        <w:t xml:space="preserve">поддержать свою </w:t>
      </w:r>
      <w:r w:rsidR="009C2298">
        <w:rPr>
          <w:b/>
          <w:sz w:val="26"/>
          <w:szCs w:val="26"/>
        </w:rPr>
        <w:t>«Родн</w:t>
      </w:r>
      <w:r w:rsidR="009C2298">
        <w:rPr>
          <w:b/>
          <w:sz w:val="26"/>
          <w:szCs w:val="26"/>
          <w:lang w:val="ru-RU"/>
        </w:rPr>
        <w:t>ую</w:t>
      </w:r>
      <w:r w:rsidR="009C2298">
        <w:rPr>
          <w:b/>
          <w:sz w:val="26"/>
          <w:szCs w:val="26"/>
        </w:rPr>
        <w:t xml:space="preserve"> игрушк</w:t>
      </w:r>
      <w:r w:rsidR="009C2298">
        <w:rPr>
          <w:b/>
          <w:sz w:val="26"/>
          <w:szCs w:val="26"/>
          <w:lang w:val="ru-RU"/>
        </w:rPr>
        <w:t>у</w:t>
      </w:r>
      <w:r w:rsidR="009C2298">
        <w:rPr>
          <w:b/>
          <w:sz w:val="26"/>
          <w:szCs w:val="26"/>
        </w:rPr>
        <w:t>»</w:t>
      </w:r>
      <w:r w:rsidR="009C2298">
        <w:rPr>
          <w:b/>
          <w:sz w:val="26"/>
          <w:szCs w:val="26"/>
          <w:lang w:val="ru-RU"/>
        </w:rPr>
        <w:t xml:space="preserve"> </w:t>
      </w:r>
      <w:r>
        <w:rPr>
          <w:b/>
          <w:sz w:val="26"/>
          <w:szCs w:val="26"/>
        </w:rPr>
        <w:t xml:space="preserve">в народном голосовании конкурса </w:t>
      </w:r>
    </w:p>
    <w:p w:rsidR="00B922DA" w:rsidRDefault="00000000">
      <w:pPr>
        <w:spacing w:after="200"/>
        <w:ind w:left="-566" w:right="-607"/>
        <w:jc w:val="both"/>
        <w:rPr>
          <w:i/>
        </w:rPr>
      </w:pPr>
      <w:r>
        <w:rPr>
          <w:i/>
        </w:rPr>
        <w:t xml:space="preserve">С 17 по 26 мая 2025 года пройдет народное голосование всероссийского конкурса «Родная игрушка», организованного Обществом «Знание» совместно с Движением Первых. Любой житель России сможет отдать свой голос за понравившиеся модели игр и игрушек. Голосование пройдет в </w:t>
      </w:r>
      <w:hyperlink r:id="rId6" w:history="1">
        <w:r w:rsidR="00B922DA" w:rsidRPr="00494D40">
          <w:rPr>
            <w:rStyle w:val="a5"/>
            <w:i/>
          </w:rPr>
          <w:t>мини-приложении ВКонтакте</w:t>
        </w:r>
      </w:hyperlink>
      <w:r>
        <w:rPr>
          <w:i/>
        </w:rPr>
        <w:t xml:space="preserve">. Всего в голосовании участвуют 149 конкурсных работ, ставших лучшими по итогам экспертной оценки более чем 28 тысяч заявок из всех 89 регионов страны. Результаты будут учтены при выборе полуфиналистов, а итоги будут объявлены на следующем заседании Оргкомитета конкурса, которое пройдет 1 июня, в День защиты детей. </w:t>
      </w:r>
    </w:p>
    <w:p w:rsidR="00B922DA" w:rsidRDefault="00000000">
      <w:pPr>
        <w:spacing w:after="200"/>
        <w:ind w:left="-566" w:right="-607"/>
        <w:jc w:val="both"/>
        <w:rPr>
          <w:lang w:val="ru-RU"/>
        </w:rPr>
      </w:pPr>
      <w:r>
        <w:t>Жители России смогут выбрать лучший проект в каждой из 5 номинаций конкурса. Перед тем, как отдать свой голос, пользователи получат возможность ознакомиться с подробной информацией о каждой из моделей игр и игрушек, принимающих участие в народном голосовании. Модели, представленные в голосовании, участники разрабатывали в течение трех месяцев при поддержке наставников, которые консультировали их по вопросам разработки, дизайна, выбора материалов и производства.</w:t>
      </w:r>
    </w:p>
    <w:p w:rsidR="009C2298" w:rsidRDefault="009C2298" w:rsidP="009C2298">
      <w:pPr>
        <w:spacing w:after="200"/>
        <w:ind w:left="-566" w:right="-607"/>
        <w:jc w:val="both"/>
        <w:rPr>
          <w:lang w:val="ru-RU"/>
        </w:rPr>
      </w:pPr>
      <w:r>
        <w:rPr>
          <w:lang w:val="ru-RU"/>
        </w:rPr>
        <w:t xml:space="preserve">Так, в число номинантов от </w:t>
      </w:r>
      <w:r w:rsidR="006F66C4">
        <w:rPr>
          <w:lang w:val="ru-RU"/>
        </w:rPr>
        <w:t>Саратовской</w:t>
      </w:r>
      <w:r>
        <w:rPr>
          <w:lang w:val="ru-RU"/>
        </w:rPr>
        <w:t xml:space="preserve"> области вош</w:t>
      </w:r>
      <w:r w:rsidR="006F66C4">
        <w:rPr>
          <w:lang w:val="ru-RU"/>
        </w:rPr>
        <w:t>е</w:t>
      </w:r>
      <w:r>
        <w:rPr>
          <w:lang w:val="ru-RU"/>
        </w:rPr>
        <w:t>л</w:t>
      </w:r>
      <w:r w:rsidR="006F66C4">
        <w:rPr>
          <w:lang w:val="ru-RU"/>
        </w:rPr>
        <w:t xml:space="preserve"> мультимедийный проект </w:t>
      </w:r>
      <w:r w:rsidR="006F66C4" w:rsidRPr="006F66C4">
        <w:rPr>
          <w:lang w:val="ru-RU"/>
        </w:rPr>
        <w:t xml:space="preserve">по мотивам сказки </w:t>
      </w:r>
      <w:r w:rsidR="006F66C4">
        <w:rPr>
          <w:lang w:val="ru-RU"/>
        </w:rPr>
        <w:t>«</w:t>
      </w:r>
      <w:r w:rsidR="006F66C4" w:rsidRPr="006F66C4">
        <w:rPr>
          <w:lang w:val="ru-RU"/>
        </w:rPr>
        <w:t>Про Медведя и Лису</w:t>
      </w:r>
      <w:r w:rsidR="006F66C4">
        <w:rPr>
          <w:lang w:val="ru-RU"/>
        </w:rPr>
        <w:t xml:space="preserve">», который </w:t>
      </w:r>
      <w:r w:rsidR="006F66C4" w:rsidRPr="006F66C4">
        <w:rPr>
          <w:lang w:val="ru-RU"/>
        </w:rPr>
        <w:t>был создан на основе сборника сказок Саратовской области, выпущенного в 1937 году.</w:t>
      </w:r>
      <w:r w:rsidR="006F66C4">
        <w:rPr>
          <w:lang w:val="ru-RU"/>
        </w:rPr>
        <w:t xml:space="preserve"> Также в номинации участвует проект </w:t>
      </w:r>
      <w:r w:rsidR="006F66C4" w:rsidRPr="006F66C4">
        <w:rPr>
          <w:lang w:val="ru-RU"/>
        </w:rPr>
        <w:t>«Толковый словарь детского языка», где старинные слова оживают, а их тайны раскрываются через настоящее приключение</w:t>
      </w:r>
      <w:r w:rsidR="006F66C4">
        <w:rPr>
          <w:lang w:val="ru-RU"/>
        </w:rPr>
        <w:t>.</w:t>
      </w:r>
      <w:r w:rsidR="006F66C4" w:rsidRPr="006F66C4">
        <w:rPr>
          <w:lang w:val="ru-RU"/>
        </w:rPr>
        <w:t xml:space="preserve"> В проекте обычный мальчик Данила и озорной мультяшный лягушонок БуКВАрик отправляются в удивительное путешествие, чтобы спасти от забвения такие слова, как «купец», «слобода», «горница». Они не просто объясняют их значение — они погружают зрителей в увлекательные квесты</w:t>
      </w:r>
      <w:r w:rsidR="006F66C4">
        <w:rPr>
          <w:lang w:val="ru-RU"/>
        </w:rPr>
        <w:t xml:space="preserve">. </w:t>
      </w:r>
    </w:p>
    <w:p w:rsidR="00B922DA" w:rsidRDefault="00000000">
      <w:pPr>
        <w:spacing w:after="200"/>
        <w:ind w:left="-566" w:right="-607"/>
        <w:jc w:val="both"/>
      </w:pPr>
      <w:r>
        <w:rPr>
          <w:i/>
        </w:rPr>
        <w:t xml:space="preserve">«Заявочная кампания показала, насколько важна и актуальна тема воспитания подрастающих поколений через игры и игрушки. Конкурс дал возможность тысячам людей по всей стране воплотить свои идеи, которые несут добро, созидательную силу, защищают и продвигают наши традиционные ценности. И сегодня мы уже абсолютно точно можем говорить, что конкурс «Родная игрушка» </w:t>
      </w:r>
      <w:r>
        <w:t>—</w:t>
      </w:r>
      <w:r>
        <w:rPr>
          <w:i/>
        </w:rPr>
        <w:t xml:space="preserve"> про то, что нас объединяет. Призываю всех принять участие в народном голосовании, выбрать проект, который объединит поколения!», </w:t>
      </w:r>
      <w:r>
        <w:t xml:space="preserve">— отметил генеральный директор Общества «Знание» </w:t>
      </w:r>
      <w:r>
        <w:rPr>
          <w:b/>
        </w:rPr>
        <w:t>Максим Древаль</w:t>
      </w:r>
      <w:r>
        <w:t>.</w:t>
      </w:r>
    </w:p>
    <w:p w:rsidR="00B922DA" w:rsidRDefault="00000000">
      <w:pPr>
        <w:spacing w:after="200"/>
        <w:ind w:left="-566" w:right="-607"/>
        <w:jc w:val="both"/>
      </w:pPr>
      <w:r>
        <w:t xml:space="preserve">Результаты голосования будут учтены при экспертной оценке моделей игр и игрушек. По ее итогам в следующий этап пройдут в общей сложности до 75 проектов, а их авторы получат возможность создать рабочую версию-прототип при поддержке компании партнера. Оценивать модели будут эксперты самых разных профилей: психологи, воспитатели, технологи, маркетологи, представители партнерских организаций, производителей и дистрибьюторов детских игр и игрушек, а также представители общественных организаций. Завершится конкурс масштабным фестивалем детских игр в сентябре 2025 года. На нем соберутся эксперты, родители и дети, которые смогут протестировать игры и игрушки. Будет выбрано до 5 победителей в каждой из номинаций – их проекты запустят в массовое производство и реализуют через торговые сети. </w:t>
      </w:r>
    </w:p>
    <w:p w:rsidR="00B922DA" w:rsidRDefault="00000000">
      <w:pPr>
        <w:spacing w:after="200"/>
        <w:ind w:left="-566" w:right="-607"/>
        <w:jc w:val="both"/>
      </w:pPr>
      <w:r>
        <w:rPr>
          <w:i/>
        </w:rPr>
        <w:t xml:space="preserve">«На народном голосовании конкурса «Родная игрушка» будут представлены 149 моделей игр или игрушек — это идеи участников, предварительно отобранные экспертами из 28 тысяч заявок. Теперь слово за нашими детьми и взрослыми — именно они определят лучшие проекты по 5 </w:t>
      </w:r>
      <w:r>
        <w:rPr>
          <w:i/>
        </w:rPr>
        <w:lastRenderedPageBreak/>
        <w:t xml:space="preserve">номинациям. Авторы получат возможность создать рабочую версию-прототип при поддержке компании-партнера. Уверен, уже в сентябре 2025 года на масштабном фестивале детских игр мы представим работы победителей конкурса», </w:t>
      </w:r>
      <w:r>
        <w:t xml:space="preserve">— рассказал Герой России, участник президентской программы «Время героев», председатель правления Движения Первых </w:t>
      </w:r>
      <w:r>
        <w:rPr>
          <w:b/>
        </w:rPr>
        <w:t>Артур Орлов</w:t>
      </w:r>
      <w:r>
        <w:t>.</w:t>
      </w:r>
    </w:p>
    <w:p w:rsidR="00B922DA" w:rsidRDefault="00000000">
      <w:pPr>
        <w:spacing w:after="200"/>
        <w:ind w:left="-566" w:right="-607"/>
        <w:jc w:val="both"/>
      </w:pPr>
      <w:r>
        <w:t xml:space="preserve">Конкурс «Родная игрушка» стартовал в ноябре 2024 года. В рамках заявочной кампании было получено 28,2 тыс. идей из всех 89 регионов страны. Среди заявок — большое количество интересных и ярких задумок, посвященных героям СВО, историческим деятелям России, традициям и промыслам разных народов, достижениям нашей страны. Проекты предлагали не только компании и предприниматели, уже имеющие опыт в производстве самых разнообразных игр и игрушек, но и дети – таких заявок было около 3 тыс. Лидерами по количеству заявок, допущенных к экспертной оценке, стали Нижегородская область (623), Москва (466) и Подмосковье (380), Пензенская область (360), Кировская область (359), Санкт-Петербург (342), Самарская область (319), Краснодарский край (258), ДНР (233) и Саратовская область (217), конкурс на попадание в следующий этап составил 159 заявок на место. Самой популярной номинацией стала «Сюжетно-образная игрушка» (4 104 заявки). Второй по популярности стала номинация, посвященная настольным играм (3 015 заявок) — в ней были представлены проекты, призванные погрузить участников в атмосферу становления и развития российской государственности, пробудить интерес к языкам и истории народов России, к достижениям страны в области науки и технологий, культурному наследию страны. Номинация «Конструкторско-техническая игрушка» получила 589 разнообразных по своему жанру заявок, «Мультимедийный проект» — 332, «Техническая и технологическая игрушка» — 195. </w:t>
      </w:r>
    </w:p>
    <w:p w:rsidR="00B922DA" w:rsidRDefault="00000000">
      <w:pPr>
        <w:spacing w:after="200"/>
        <w:ind w:left="-566" w:right="-607"/>
        <w:jc w:val="both"/>
        <w:rPr>
          <w:rFonts w:ascii="Times New Roman" w:eastAsia="Times New Roman" w:hAnsi="Times New Roman" w:cs="Times New Roman"/>
          <w:sz w:val="28"/>
          <w:szCs w:val="28"/>
        </w:rPr>
      </w:pPr>
      <w:r>
        <w:t xml:space="preserve">Многие организации официально поддержали всероссийский конкурс «Родная игрушка». Среди экспертных партнеров конкурса: Ассоциация предприятий индустрии детских товаров, анимационная компания «ЯРКО», «Союзмультфильм» и многие вузы России. Официальными партнерами конкурса являются маркетплейс Ozon и ГК «Детский мир». Стратегическим партнером «Родной игрушки» стал VK. Информационным партнером конкурса является Телеканал «СОЛНЦЕ». Кроме того, конкурс поддерживают технологические партнеры, это такие производители, как «Мир пластика», «НОРДПЛАСТ», «СМОЛТОЙС», «ДЕСЯТОЕ КОРОЛЕВСТВО», «Степ Пазл», «Русский стиль», «Весна», «Краснокамская фабрика деревянной игрушки», «Мир хобби», ГК «Полесье», Играмир, Научные развлечения и ToyRoy. </w:t>
      </w:r>
      <w:r>
        <w:rPr>
          <w:rFonts w:ascii="Times New Roman" w:eastAsia="Times New Roman" w:hAnsi="Times New Roman" w:cs="Times New Roman"/>
          <w:sz w:val="28"/>
          <w:szCs w:val="28"/>
        </w:rPr>
        <w:t xml:space="preserve"> </w:t>
      </w:r>
    </w:p>
    <w:p w:rsidR="00B922DA" w:rsidRDefault="00000000">
      <w:pPr>
        <w:spacing w:after="200"/>
        <w:ind w:left="-566" w:right="-607"/>
        <w:jc w:val="center"/>
      </w:pPr>
      <w:r>
        <w:t>***</w:t>
      </w:r>
    </w:p>
    <w:p w:rsidR="00B922DA" w:rsidRDefault="00000000">
      <w:pPr>
        <w:spacing w:after="200"/>
        <w:ind w:left="-566" w:right="-607"/>
        <w:jc w:val="both"/>
        <w:rPr>
          <w:i/>
          <w:sz w:val="14"/>
          <w:szCs w:val="14"/>
        </w:rPr>
      </w:pPr>
      <w:r>
        <w:rPr>
          <w:b/>
          <w:i/>
          <w:sz w:val="18"/>
          <w:szCs w:val="18"/>
        </w:rPr>
        <w:t>Всероссийский конкурс «Родная игрушка»</w:t>
      </w:r>
      <w:r>
        <w:rPr>
          <w:i/>
          <w:sz w:val="18"/>
          <w:szCs w:val="18"/>
        </w:rPr>
        <w:t xml:space="preserve"> для создателей отечественных игр и игрушек организуется Российским обществом «Знание» совместно с «Движением Первых» с 2024 года. Цель конкурса – стимулирование разработки и производства оригинальных отечественных игр и игрушек с опорой на традиционные ценности, которые помогут детям лучше узнать историю своей страны, а также развивать творческое и научно-техническое мышление с ранних лет. Номинанты получат поддержку наставников на этапах создания прототипов, а победители – возможность реализовать свою идею и воплотить в жизнь оригинальную отечественную игрушку, первый тираж которой будет выставлен на продажу в магазинах сетей партнеров конкурса по всей России. Всего на конкурс было подано более 28 тысяч заявок из всех 89 регионов России. </w:t>
      </w:r>
    </w:p>
    <w:p w:rsidR="00B922DA" w:rsidRDefault="00000000">
      <w:pPr>
        <w:spacing w:after="200"/>
        <w:ind w:left="-566" w:right="-607"/>
        <w:jc w:val="both"/>
        <w:rPr>
          <w:i/>
          <w:sz w:val="18"/>
          <w:szCs w:val="18"/>
        </w:rPr>
      </w:pPr>
      <w:r>
        <w:rPr>
          <w:b/>
          <w:i/>
          <w:sz w:val="18"/>
          <w:szCs w:val="18"/>
        </w:rPr>
        <w:t>«Знание»</w:t>
      </w:r>
      <w:r>
        <w:rPr>
          <w:i/>
          <w:sz w:val="18"/>
          <w:szCs w:val="18"/>
        </w:rPr>
        <w:t xml:space="preserve"> — крупнейшая в стране современная просветительская организация, которая ежегодно проводит сотни мероприятий для молодежи по всей России: организует тысячи выступлений выдающихся людей из сфер культуры, искусства, науки, истории, проводит научные соревнования, конкурсы, викторины, снимает фильмы и помогает лекторам в нашей стране быть услышанными и найти свою аудиторию. С момента перезагрузки сообщество лекторов Общества «Знание» объединило </w:t>
      </w:r>
      <w:r>
        <w:rPr>
          <w:b/>
          <w:i/>
          <w:sz w:val="18"/>
          <w:szCs w:val="18"/>
        </w:rPr>
        <w:t>более 30 тысяч человек</w:t>
      </w:r>
      <w:r>
        <w:rPr>
          <w:i/>
          <w:sz w:val="18"/>
          <w:szCs w:val="18"/>
        </w:rPr>
        <w:t xml:space="preserve">. Они провели </w:t>
      </w:r>
      <w:r>
        <w:rPr>
          <w:b/>
          <w:i/>
          <w:sz w:val="18"/>
          <w:szCs w:val="18"/>
        </w:rPr>
        <w:t>свыше 180 тысяч лекций</w:t>
      </w:r>
      <w:r>
        <w:rPr>
          <w:i/>
          <w:sz w:val="18"/>
          <w:szCs w:val="18"/>
        </w:rPr>
        <w:t xml:space="preserve"> в </w:t>
      </w:r>
      <w:r>
        <w:rPr>
          <w:b/>
          <w:i/>
          <w:sz w:val="18"/>
          <w:szCs w:val="18"/>
        </w:rPr>
        <w:t>89 регионах РФ</w:t>
      </w:r>
      <w:r>
        <w:rPr>
          <w:i/>
          <w:sz w:val="18"/>
          <w:szCs w:val="18"/>
        </w:rPr>
        <w:t xml:space="preserve">. Создано </w:t>
      </w:r>
      <w:r>
        <w:rPr>
          <w:b/>
          <w:i/>
          <w:sz w:val="18"/>
          <w:szCs w:val="18"/>
        </w:rPr>
        <w:t xml:space="preserve">8 100 часов просветительского контента </w:t>
      </w:r>
      <w:r>
        <w:rPr>
          <w:i/>
          <w:sz w:val="18"/>
          <w:szCs w:val="18"/>
        </w:rPr>
        <w:t xml:space="preserve">по самым разным темам: наука, технологии, </w:t>
      </w:r>
      <w:r>
        <w:rPr>
          <w:i/>
          <w:sz w:val="18"/>
          <w:szCs w:val="18"/>
        </w:rPr>
        <w:lastRenderedPageBreak/>
        <w:t xml:space="preserve">космос, культура и искусство, история, медицина, спорт и другие. Онлайн-трансляции с просветительских мероприятий «Знания», а также просветительский видеоконтент собрали свыше </w:t>
      </w:r>
      <w:r>
        <w:rPr>
          <w:b/>
          <w:i/>
          <w:sz w:val="18"/>
          <w:szCs w:val="18"/>
        </w:rPr>
        <w:t>2,3 млрд просмотров</w:t>
      </w:r>
      <w:r>
        <w:rPr>
          <w:i/>
          <w:sz w:val="18"/>
          <w:szCs w:val="18"/>
        </w:rPr>
        <w:t xml:space="preserve">. </w:t>
      </w:r>
    </w:p>
    <w:p w:rsidR="00B922DA" w:rsidRDefault="00000000">
      <w:pPr>
        <w:spacing w:after="200"/>
        <w:ind w:left="-566" w:right="-607"/>
        <w:jc w:val="both"/>
        <w:rPr>
          <w:b/>
          <w:i/>
          <w:u w:val="single"/>
        </w:rPr>
      </w:pPr>
      <w:r>
        <w:rPr>
          <w:i/>
          <w:sz w:val="18"/>
          <w:szCs w:val="18"/>
        </w:rPr>
        <w:t xml:space="preserve">Больше информации о деятельности организации — </w:t>
      </w:r>
      <w:hyperlink r:id="rId7">
        <w:r w:rsidR="00B922DA">
          <w:rPr>
            <w:i/>
            <w:sz w:val="18"/>
            <w:szCs w:val="18"/>
            <w:u w:val="single"/>
          </w:rPr>
          <w:t>на сайте</w:t>
        </w:r>
      </w:hyperlink>
      <w:r>
        <w:rPr>
          <w:i/>
          <w:sz w:val="18"/>
          <w:szCs w:val="18"/>
        </w:rPr>
        <w:t xml:space="preserve"> и в социальных сетях: </w:t>
      </w:r>
      <w:hyperlink r:id="rId8">
        <w:r w:rsidR="00B922DA">
          <w:rPr>
            <w:i/>
            <w:sz w:val="18"/>
            <w:szCs w:val="18"/>
            <w:u w:val="single"/>
          </w:rPr>
          <w:t>ВКонтакте</w:t>
        </w:r>
      </w:hyperlink>
      <w:r>
        <w:rPr>
          <w:i/>
          <w:sz w:val="18"/>
          <w:szCs w:val="18"/>
        </w:rPr>
        <w:t xml:space="preserve">, </w:t>
      </w:r>
      <w:hyperlink r:id="rId9">
        <w:r w:rsidR="00B922DA">
          <w:rPr>
            <w:i/>
            <w:sz w:val="18"/>
            <w:szCs w:val="18"/>
            <w:u w:val="single"/>
          </w:rPr>
          <w:t>Telegram</w:t>
        </w:r>
      </w:hyperlink>
      <w:r>
        <w:rPr>
          <w:i/>
          <w:sz w:val="18"/>
          <w:szCs w:val="18"/>
        </w:rPr>
        <w:t>.</w:t>
      </w:r>
    </w:p>
    <w:p w:rsidR="00B922DA" w:rsidRDefault="00000000">
      <w:pPr>
        <w:spacing w:after="200"/>
        <w:ind w:left="-566" w:right="-607"/>
        <w:jc w:val="both"/>
      </w:pPr>
      <w:r>
        <w:rPr>
          <w:b/>
          <w:i/>
          <w:u w:val="single"/>
        </w:rPr>
        <w:t>КОНТАКТЫ ДЛЯ СМИ:</w:t>
      </w:r>
    </w:p>
    <w:p w:rsidR="00B922DA" w:rsidRDefault="00000000">
      <w:pPr>
        <w:spacing w:after="200"/>
        <w:ind w:left="-566" w:right="-607"/>
        <w:jc w:val="both"/>
      </w:pPr>
      <w:r>
        <w:rPr>
          <w:b/>
        </w:rPr>
        <w:t>Алена Каткова</w:t>
      </w:r>
      <w:r>
        <w:t xml:space="preserve">, руководитель проектов Российского общества «Знание», +7 (922) 932-01-17, </w:t>
      </w:r>
      <w:hyperlink r:id="rId10">
        <w:r w:rsidR="00B922DA">
          <w:rPr>
            <w:u w:val="single"/>
          </w:rPr>
          <w:t>a.katkova@znanierussia.ru</w:t>
        </w:r>
      </w:hyperlink>
      <w:r>
        <w:t xml:space="preserve"> </w:t>
      </w:r>
    </w:p>
    <w:sectPr w:rsidR="00B922DA">
      <w:headerReference w:type="default" r:id="rId11"/>
      <w:pgSz w:w="11909" w:h="16834"/>
      <w:pgMar w:top="1440" w:right="1440" w:bottom="1440" w:left="1440" w:header="141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66C3" w:rsidRDefault="006366C3">
      <w:pPr>
        <w:spacing w:line="240" w:lineRule="auto"/>
      </w:pPr>
      <w:r>
        <w:separator/>
      </w:r>
    </w:p>
  </w:endnote>
  <w:endnote w:type="continuationSeparator" w:id="0">
    <w:p w:rsidR="006366C3" w:rsidRDefault="00636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66C3" w:rsidRDefault="006366C3">
      <w:pPr>
        <w:spacing w:line="240" w:lineRule="auto"/>
      </w:pPr>
      <w:r>
        <w:separator/>
      </w:r>
    </w:p>
  </w:footnote>
  <w:footnote w:type="continuationSeparator" w:id="0">
    <w:p w:rsidR="006366C3" w:rsidRDefault="006366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922DA" w:rsidRDefault="00000000">
    <w:r>
      <w:rPr>
        <w:noProof/>
      </w:rPr>
      <w:drawing>
        <wp:anchor distT="114300" distB="114300" distL="114300" distR="114300" simplePos="0" relativeHeight="251658240" behindDoc="0" locked="0" layoutInCell="1" hidden="0" allowOverlap="1">
          <wp:simplePos x="0" y="0"/>
          <wp:positionH relativeFrom="column">
            <wp:posOffset>4397700</wp:posOffset>
          </wp:positionH>
          <wp:positionV relativeFrom="paragraph">
            <wp:posOffset>-352424</wp:posOffset>
          </wp:positionV>
          <wp:extent cx="1328738" cy="31061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8738" cy="31061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DA"/>
    <w:rsid w:val="002633E1"/>
    <w:rsid w:val="00494D40"/>
    <w:rsid w:val="006366C3"/>
    <w:rsid w:val="006F66C4"/>
    <w:rsid w:val="00727D53"/>
    <w:rsid w:val="007706CB"/>
    <w:rsid w:val="009C2298"/>
    <w:rsid w:val="00B922DA"/>
    <w:rsid w:val="00FF0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DC06"/>
  <w15:docId w15:val="{AD9B477C-97E5-4591-A843-5617CF51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494D40"/>
    <w:rPr>
      <w:color w:val="0000FF" w:themeColor="hyperlink"/>
      <w:u w:val="single"/>
    </w:rPr>
  </w:style>
  <w:style w:type="character" w:styleId="a6">
    <w:name w:val="Unresolved Mention"/>
    <w:basedOn w:val="a0"/>
    <w:uiPriority w:val="99"/>
    <w:semiHidden/>
    <w:unhideWhenUsed/>
    <w:rsid w:val="00494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vk.com/znanierussi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nanierussia.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rodnaya_igrushk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a.katkova@znanierussia.ru" TargetMode="External"/><Relationship Id="rId4" Type="http://schemas.openxmlformats.org/officeDocument/2006/relationships/footnotes" Target="footnotes.xml"/><Relationship Id="rId9" Type="http://schemas.openxmlformats.org/officeDocument/2006/relationships/hyperlink" Target="https://t.me/Znanie_Rus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Ксения Сидорова</cp:lastModifiedBy>
  <cp:revision>5</cp:revision>
  <dcterms:created xsi:type="dcterms:W3CDTF">2025-05-19T09:18:00Z</dcterms:created>
  <dcterms:modified xsi:type="dcterms:W3CDTF">2025-05-19T09:46:00Z</dcterms:modified>
</cp:coreProperties>
</file>